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E8CF" w14:textId="77777777" w:rsidR="001D4795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46846E4A" w14:textId="577A2B8D" w:rsidR="00DE0741" w:rsidRPr="003D3544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3D3544">
        <w:rPr>
          <w:rStyle w:val="normaltextrun"/>
          <w:rFonts w:ascii="Altivo Regular" w:hAnsi="Altivo Regular" w:cs="Arial"/>
          <w:b/>
          <w:bCs/>
          <w:sz w:val="28"/>
          <w:szCs w:val="28"/>
        </w:rPr>
        <w:t>Artículo 10, Numeral 16, Ley de Acceso a la Información Pública contenida en el Decreto 57-2008.</w:t>
      </w:r>
    </w:p>
    <w:p w14:paraId="0987AE3B" w14:textId="6187E96B" w:rsidR="00950DD4" w:rsidRPr="003D3544" w:rsidRDefault="00950DD4" w:rsidP="008F55B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227B2628" w14:textId="77777777" w:rsidR="00FB6B9A" w:rsidRPr="003D3544" w:rsidRDefault="00FB6B9A" w:rsidP="008F55B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10898CD0" w14:textId="64D44484" w:rsidR="00FB6B9A" w:rsidRPr="003D3544" w:rsidRDefault="00FB6B9A" w:rsidP="00B83C0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/>
          <w:iCs/>
        </w:rPr>
      </w:pPr>
      <w:r w:rsidRPr="003D3544">
        <w:rPr>
          <w:rStyle w:val="normaltextrun"/>
          <w:rFonts w:ascii="Altivo Regular" w:hAnsi="Altivo Regular" w:cs="Arial"/>
          <w:i/>
          <w:iCs/>
        </w:rPr>
        <w:t>“</w:t>
      </w:r>
      <w:r w:rsidR="00B83C00" w:rsidRPr="003D3544">
        <w:rPr>
          <w:rFonts w:ascii="Altivo Regular" w:hAnsi="Altivo Regular" w:cs="Arial"/>
          <w:i/>
          <w:iCs/>
        </w:rPr>
        <w:t>La información relacionada a los contratos, licencias o concesiones para el usufructo o explotación de bienes del Estado</w:t>
      </w:r>
      <w:r w:rsidRPr="003D3544">
        <w:rPr>
          <w:rFonts w:ascii="Altivo Regular" w:hAnsi="Altivo Regular" w:cs="Arial"/>
          <w:i/>
          <w:iCs/>
        </w:rPr>
        <w:t>”</w:t>
      </w:r>
    </w:p>
    <w:p w14:paraId="4B6BB3F5" w14:textId="77777777" w:rsidR="00FB6B9A" w:rsidRPr="003D3544" w:rsidRDefault="00FB6B9A" w:rsidP="003D354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8253FDA" w14:textId="77777777" w:rsidR="00950DD4" w:rsidRPr="003D3544" w:rsidRDefault="00950DD4" w:rsidP="00FB6B9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7640B47" w14:textId="5135EE1F" w:rsidR="00FB6B9A" w:rsidRPr="003D3544" w:rsidRDefault="00FB6B9A" w:rsidP="00FB6B9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3D3544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2F4558C4" w14:textId="77777777" w:rsidR="00FB6B9A" w:rsidRPr="003D3544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4C72C8E1" w14:textId="5527664A" w:rsidR="008F55B2" w:rsidRDefault="00FB6B9A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  <w:r w:rsidRPr="003D3544">
        <w:rPr>
          <w:rStyle w:val="normaltextrun"/>
          <w:rFonts w:ascii="Altivo Regular" w:hAnsi="Altivo Regular" w:cs="Arial"/>
        </w:rPr>
        <w:t xml:space="preserve">La Unidad de Construcción de Edificios del Estado (UCEE), </w:t>
      </w:r>
      <w:r w:rsidR="00B83C00" w:rsidRPr="003D3544">
        <w:rPr>
          <w:rStyle w:val="normaltextrun"/>
          <w:rFonts w:ascii="Altivo Regular" w:hAnsi="Altivo Regular" w:cs="Arial"/>
        </w:rPr>
        <w:t xml:space="preserve">no otorga licencias, contratos ni concesiones para el usufructo o explotación de bienes del Estado. Su función principal es la gestión técnica y administrativa de proyectos de infraestructura pública, por lo que no administra ni dispone de bienes estatales bajo esquemas de usufructo o concesión. En consecuencia, no genera ni posee información relacionada a este numeral. </w:t>
      </w:r>
    </w:p>
    <w:p w14:paraId="04C28B28" w14:textId="77777777" w:rsidR="003D3544" w:rsidRDefault="003D3544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AE6BCC9" w14:textId="77777777" w:rsidR="003D3544" w:rsidRDefault="003D3544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45B2278D" w14:textId="77777777" w:rsidR="003D3544" w:rsidRDefault="003D3544" w:rsidP="00B83C0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5BD35448" w14:textId="7DC7AEEC" w:rsidR="003D3544" w:rsidRPr="003D3544" w:rsidRDefault="003D3544" w:rsidP="003D354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  <w:r w:rsidRPr="003D3544">
        <w:rPr>
          <w:rStyle w:val="normaltextrun"/>
          <w:rFonts w:ascii="Altivo Regular" w:hAnsi="Altivo Regular" w:cs="Arial"/>
        </w:rPr>
        <w:t xml:space="preserve">Guatemala, </w:t>
      </w:r>
      <w:r w:rsidR="006A5AE3">
        <w:rPr>
          <w:rStyle w:val="normaltextrun"/>
          <w:rFonts w:ascii="Altivo Regular" w:hAnsi="Altivo Regular" w:cs="Arial"/>
        </w:rPr>
        <w:t xml:space="preserve">enero </w:t>
      </w:r>
      <w:r w:rsidRPr="003D3544">
        <w:rPr>
          <w:rStyle w:val="normaltextrun"/>
          <w:rFonts w:ascii="Altivo Regular" w:hAnsi="Altivo Regular" w:cs="Arial"/>
        </w:rPr>
        <w:t>2025.</w:t>
      </w:r>
    </w:p>
    <w:sectPr w:rsidR="003D3544" w:rsidRPr="003D3544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B2118"/>
    <w:rsid w:val="001D4795"/>
    <w:rsid w:val="00284455"/>
    <w:rsid w:val="002C1400"/>
    <w:rsid w:val="00302B06"/>
    <w:rsid w:val="003509D9"/>
    <w:rsid w:val="003B649D"/>
    <w:rsid w:val="003B7ADF"/>
    <w:rsid w:val="003D3544"/>
    <w:rsid w:val="00420D79"/>
    <w:rsid w:val="00463328"/>
    <w:rsid w:val="004760FC"/>
    <w:rsid w:val="00476DCD"/>
    <w:rsid w:val="004A6EFD"/>
    <w:rsid w:val="00516E64"/>
    <w:rsid w:val="00562C69"/>
    <w:rsid w:val="005B27C9"/>
    <w:rsid w:val="005F7501"/>
    <w:rsid w:val="00604EC9"/>
    <w:rsid w:val="006232D8"/>
    <w:rsid w:val="006A494D"/>
    <w:rsid w:val="006A5AE3"/>
    <w:rsid w:val="00710656"/>
    <w:rsid w:val="00733988"/>
    <w:rsid w:val="0075131A"/>
    <w:rsid w:val="007748BD"/>
    <w:rsid w:val="007C3D20"/>
    <w:rsid w:val="007D03BF"/>
    <w:rsid w:val="007E2116"/>
    <w:rsid w:val="00813BAF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70CC2"/>
    <w:rsid w:val="00AC686A"/>
    <w:rsid w:val="00B221CB"/>
    <w:rsid w:val="00B83C00"/>
    <w:rsid w:val="00B94BF1"/>
    <w:rsid w:val="00BB171B"/>
    <w:rsid w:val="00BD732E"/>
    <w:rsid w:val="00BE2010"/>
    <w:rsid w:val="00BF1BDA"/>
    <w:rsid w:val="00C043E3"/>
    <w:rsid w:val="00C807E5"/>
    <w:rsid w:val="00C808DE"/>
    <w:rsid w:val="00C93520"/>
    <w:rsid w:val="00C95D57"/>
    <w:rsid w:val="00CA3A0F"/>
    <w:rsid w:val="00CA7BB8"/>
    <w:rsid w:val="00D774C8"/>
    <w:rsid w:val="00DD246C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3</cp:revision>
  <cp:lastPrinted>2025-04-04T15:22:00Z</cp:lastPrinted>
  <dcterms:created xsi:type="dcterms:W3CDTF">2025-04-04T19:22:00Z</dcterms:created>
  <dcterms:modified xsi:type="dcterms:W3CDTF">2025-04-08T17:25:00Z</dcterms:modified>
</cp:coreProperties>
</file>